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E3" w:rsidRDefault="00C672E3" w:rsidP="00C672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Petroleum and Gas (P&amp;G) Safety and Health Fee is a full cost recovery fee system for the Petroleum and Gas Inspectorate (the Inspectorate), to undertake its regulatory role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Petroleum and Gas (Production and Safety) Act 2004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C672E3" w:rsidRDefault="00C672E3" w:rsidP="00C672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This P&amp;G Safety and Health Fee was introduced in 2010, replacing the previous cost recover fee syste</w:t>
      </w:r>
      <w:r w:rsidR="00A54394">
        <w:rPr>
          <w:rFonts w:ascii="Arial" w:hAnsi="Arial" w:cs="Arial"/>
          <w:bCs/>
          <w:spacing w:val="-3"/>
          <w:sz w:val="22"/>
          <w:szCs w:val="22"/>
        </w:rPr>
        <w:t>m, in order to better fund the I</w:t>
      </w:r>
      <w:r>
        <w:rPr>
          <w:rFonts w:ascii="Arial" w:hAnsi="Arial" w:cs="Arial"/>
          <w:bCs/>
          <w:spacing w:val="-3"/>
          <w:sz w:val="22"/>
          <w:szCs w:val="22"/>
        </w:rPr>
        <w:t>ns</w:t>
      </w:r>
      <w:r w:rsidR="00A54394">
        <w:rPr>
          <w:rFonts w:ascii="Arial" w:hAnsi="Arial" w:cs="Arial"/>
          <w:bCs/>
          <w:spacing w:val="-3"/>
          <w:sz w:val="22"/>
          <w:szCs w:val="22"/>
        </w:rPr>
        <w:t xml:space="preserve">pectorate allowing them to achieve an </w:t>
      </w:r>
      <w:r w:rsidR="009C59C5">
        <w:rPr>
          <w:rFonts w:ascii="Arial" w:hAnsi="Arial" w:cs="Arial"/>
          <w:bCs/>
          <w:spacing w:val="-3"/>
          <w:sz w:val="22"/>
          <w:szCs w:val="22"/>
        </w:rPr>
        <w:t>appropriate l</w:t>
      </w:r>
      <w:r w:rsidR="00183382">
        <w:rPr>
          <w:rFonts w:ascii="Arial" w:hAnsi="Arial" w:cs="Arial"/>
          <w:bCs/>
          <w:spacing w:val="-3"/>
          <w:sz w:val="22"/>
          <w:szCs w:val="22"/>
        </w:rPr>
        <w:t xml:space="preserve">evel of safety and health </w:t>
      </w:r>
      <w:r w:rsidR="009C59C5">
        <w:rPr>
          <w:rFonts w:ascii="Arial" w:hAnsi="Arial" w:cs="Arial"/>
          <w:bCs/>
          <w:spacing w:val="-3"/>
          <w:sz w:val="22"/>
          <w:szCs w:val="22"/>
        </w:rPr>
        <w:t xml:space="preserve">regulatory </w:t>
      </w:r>
      <w:r w:rsidR="00183382">
        <w:rPr>
          <w:rFonts w:ascii="Arial" w:hAnsi="Arial" w:cs="Arial"/>
          <w:bCs/>
          <w:spacing w:val="-3"/>
          <w:sz w:val="22"/>
          <w:szCs w:val="22"/>
        </w:rPr>
        <w:t xml:space="preserve">activity </w:t>
      </w:r>
      <w:r w:rsidR="009C59C5">
        <w:rPr>
          <w:rFonts w:ascii="Arial" w:hAnsi="Arial" w:cs="Arial"/>
          <w:bCs/>
          <w:spacing w:val="-3"/>
          <w:sz w:val="22"/>
          <w:szCs w:val="22"/>
        </w:rPr>
        <w:t>aligned to a</w:t>
      </w:r>
      <w:r w:rsidR="001833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rapidly expanding industry.</w:t>
      </w:r>
    </w:p>
    <w:p w:rsidR="00A54394" w:rsidRDefault="00617883" w:rsidP="00C672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Consultation Regulatory Impact Statement </w:t>
      </w:r>
      <w:r w:rsidR="004120BD">
        <w:rPr>
          <w:rFonts w:ascii="Arial" w:hAnsi="Arial" w:cs="Arial"/>
          <w:bCs/>
          <w:spacing w:val="-3"/>
          <w:sz w:val="22"/>
          <w:szCs w:val="22"/>
        </w:rPr>
        <w:t xml:space="preserve">(RIS)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was released that sought public comments on proposals to amend the fee system and relevant sections of the Petroleum and Gas (Production and Safety) Regulation 2004 to </w:t>
      </w:r>
      <w:r w:rsidR="004120BD">
        <w:rPr>
          <w:rFonts w:ascii="Arial" w:hAnsi="Arial" w:cs="Arial"/>
          <w:bCs/>
          <w:spacing w:val="-3"/>
          <w:sz w:val="22"/>
          <w:szCs w:val="22"/>
        </w:rPr>
        <w:t>reduce regulatory burden and ensure an appropriate full cost recovery model to fund the Inspectorate.</w:t>
      </w:r>
    </w:p>
    <w:p w:rsidR="004120BD" w:rsidRDefault="006F2C91" w:rsidP="00C672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4120BD">
        <w:rPr>
          <w:rFonts w:ascii="Arial" w:hAnsi="Arial" w:cs="Arial"/>
          <w:bCs/>
          <w:spacing w:val="-3"/>
          <w:sz w:val="22"/>
          <w:szCs w:val="22"/>
        </w:rPr>
        <w:t xml:space="preserve"> Decision RIS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details the analysis of </w:t>
      </w:r>
      <w:r w:rsidR="004120BD">
        <w:rPr>
          <w:rFonts w:ascii="Arial" w:hAnsi="Arial" w:cs="Arial"/>
          <w:bCs/>
          <w:spacing w:val="-3"/>
          <w:sz w:val="22"/>
          <w:szCs w:val="22"/>
        </w:rPr>
        <w:t>feedback received from stakeholders. The outcome in the Decision RIS is that stakeholders were generally accepting of the proposals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a capping mechanism has been proposed in response to stakeholder comment.</w:t>
      </w:r>
    </w:p>
    <w:p w:rsidR="00345B76" w:rsidRPr="00345B76" w:rsidRDefault="00345B7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45B7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345B76">
        <w:rPr>
          <w:rFonts w:ascii="Arial" w:hAnsi="Arial" w:cs="Arial"/>
          <w:bCs/>
          <w:spacing w:val="-3"/>
          <w:sz w:val="22"/>
          <w:szCs w:val="22"/>
        </w:rPr>
        <w:t xml:space="preserve"> the release of the </w:t>
      </w:r>
      <w:r w:rsidR="00FD304A" w:rsidRPr="00FD304A">
        <w:rPr>
          <w:rFonts w:ascii="Arial" w:hAnsi="Arial" w:cs="Arial"/>
          <w:bCs/>
          <w:spacing w:val="-3"/>
          <w:sz w:val="22"/>
          <w:szCs w:val="22"/>
        </w:rPr>
        <w:t>Petroleum and Gas Safety and Health Decision Regulatory Impact Statement</w:t>
      </w:r>
      <w:r w:rsidR="002F146D">
        <w:rPr>
          <w:rFonts w:ascii="Arial" w:hAnsi="Arial" w:cs="Arial"/>
          <w:bCs/>
          <w:spacing w:val="-3"/>
          <w:sz w:val="22"/>
          <w:szCs w:val="22"/>
        </w:rPr>
        <w:t>.</w:t>
      </w:r>
      <w:r w:rsidRPr="00345B7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45B76" w:rsidRPr="00345B76" w:rsidRDefault="00345B76" w:rsidP="00345B7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45B76">
        <w:rPr>
          <w:rFonts w:ascii="Arial" w:hAnsi="Arial" w:cs="Arial"/>
          <w:bCs/>
          <w:spacing w:val="-3"/>
          <w:sz w:val="22"/>
          <w:szCs w:val="22"/>
          <w:u w:val="single"/>
        </w:rPr>
        <w:t>Cabinet endorse</w:t>
      </w:r>
      <w:r w:rsidR="002F146D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345B7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F146D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345B76">
        <w:rPr>
          <w:rFonts w:ascii="Arial" w:hAnsi="Arial" w:cs="Arial"/>
          <w:bCs/>
          <w:spacing w:val="-3"/>
          <w:sz w:val="22"/>
          <w:szCs w:val="22"/>
        </w:rPr>
        <w:t xml:space="preserve">the Petroleum and Gas (Production and Safety) Amendment Regulation </w:t>
      </w:r>
      <w:r w:rsidR="00635600">
        <w:rPr>
          <w:rFonts w:ascii="Arial" w:hAnsi="Arial" w:cs="Arial"/>
          <w:bCs/>
          <w:spacing w:val="-3"/>
          <w:sz w:val="22"/>
          <w:szCs w:val="22"/>
        </w:rPr>
        <w:t xml:space="preserve">(No. 1) </w:t>
      </w:r>
      <w:r w:rsidRPr="00345B76">
        <w:rPr>
          <w:rFonts w:ascii="Arial" w:hAnsi="Arial" w:cs="Arial"/>
          <w:bCs/>
          <w:spacing w:val="-3"/>
          <w:sz w:val="22"/>
          <w:szCs w:val="22"/>
        </w:rPr>
        <w:t>2013</w:t>
      </w:r>
      <w:r w:rsidR="002F146D">
        <w:rPr>
          <w:rFonts w:ascii="Arial" w:hAnsi="Arial" w:cs="Arial"/>
          <w:bCs/>
          <w:spacing w:val="-3"/>
          <w:sz w:val="22"/>
          <w:szCs w:val="22"/>
        </w:rPr>
        <w:t xml:space="preserve"> be recommended to the Governor in Council for approval</w:t>
      </w:r>
      <w:r w:rsidRPr="00345B7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50178" w:rsidRPr="00FD304A" w:rsidRDefault="00950178" w:rsidP="00FD304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FD304A">
        <w:rPr>
          <w:rFonts w:ascii="Arial" w:hAnsi="Arial" w:cs="Arial"/>
          <w:bCs/>
          <w:spacing w:val="-3"/>
          <w:sz w:val="22"/>
          <w:szCs w:val="22"/>
          <w:u w:val="single"/>
        </w:rPr>
        <w:t>Attachments</w:t>
      </w:r>
    </w:p>
    <w:p w:rsidR="002F146D" w:rsidRDefault="005D1CDD" w:rsidP="002F146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F146D" w:rsidRPr="00975546">
          <w:rPr>
            <w:rStyle w:val="Hyperlink"/>
            <w:rFonts w:ascii="Arial" w:hAnsi="Arial" w:cs="Arial"/>
            <w:sz w:val="22"/>
            <w:szCs w:val="22"/>
          </w:rPr>
          <w:t>Petroleum and Gas Safety and Health Decision Regulatory Impact Statement</w:t>
        </w:r>
      </w:hyperlink>
    </w:p>
    <w:p w:rsidR="00950178" w:rsidRDefault="005D1CD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027E4A" w:rsidRPr="00975546">
          <w:rPr>
            <w:rStyle w:val="Hyperlink"/>
            <w:rFonts w:ascii="Arial" w:hAnsi="Arial" w:cs="Arial"/>
            <w:sz w:val="22"/>
            <w:szCs w:val="22"/>
          </w:rPr>
          <w:t xml:space="preserve">Petroleum and Gas (Production and Safety) Amendment Regulation </w:t>
        </w:r>
        <w:r w:rsidR="00F863B8" w:rsidRPr="00975546">
          <w:rPr>
            <w:rStyle w:val="Hyperlink"/>
            <w:rFonts w:ascii="Arial" w:hAnsi="Arial" w:cs="Arial"/>
            <w:sz w:val="22"/>
            <w:szCs w:val="22"/>
          </w:rPr>
          <w:t xml:space="preserve">(No. 1) </w:t>
        </w:r>
        <w:r w:rsidR="002F146D" w:rsidRPr="00975546">
          <w:rPr>
            <w:rStyle w:val="Hyperlink"/>
            <w:rFonts w:ascii="Arial" w:hAnsi="Arial" w:cs="Arial"/>
            <w:sz w:val="22"/>
            <w:szCs w:val="22"/>
          </w:rPr>
          <w:t>2013</w:t>
        </w:r>
      </w:hyperlink>
    </w:p>
    <w:p w:rsidR="00950178" w:rsidRPr="0078686F" w:rsidRDefault="005D1CD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0A3595" w:rsidRPr="0097554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950178" w:rsidRPr="0078686F" w:rsidSect="00FD304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B7" w:rsidRDefault="00DB3EB7" w:rsidP="00D6589B">
      <w:r>
        <w:separator/>
      </w:r>
    </w:p>
  </w:endnote>
  <w:endnote w:type="continuationSeparator" w:id="0">
    <w:p w:rsidR="00DB3EB7" w:rsidRDefault="00DB3EB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B7" w:rsidRDefault="00DB3EB7" w:rsidP="00D6589B">
      <w:r>
        <w:separator/>
      </w:r>
    </w:p>
  </w:footnote>
  <w:footnote w:type="continuationSeparator" w:id="0">
    <w:p w:rsidR="00DB3EB7" w:rsidRDefault="00DB3EB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F0B" w:rsidRPr="00D75134" w:rsidRDefault="00883F0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883F0B" w:rsidRPr="00D75134" w:rsidRDefault="00883F0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83F0B" w:rsidRPr="001E209B" w:rsidRDefault="00883F0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2F146D">
      <w:rPr>
        <w:rFonts w:ascii="Arial" w:hAnsi="Arial" w:cs="Arial"/>
        <w:b/>
        <w:sz w:val="22"/>
        <w:szCs w:val="22"/>
      </w:rPr>
      <w:t>September 2013</w:t>
    </w:r>
  </w:p>
  <w:p w:rsidR="00883F0B" w:rsidRDefault="00FF390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Petroleum and Gas Safety and Health Fee Decision Regulatory Impact Statement and Amendments to the </w:t>
    </w:r>
    <w:r w:rsidR="00883F0B">
      <w:rPr>
        <w:rFonts w:ascii="Arial" w:hAnsi="Arial" w:cs="Arial"/>
        <w:b/>
        <w:sz w:val="22"/>
        <w:szCs w:val="22"/>
        <w:u w:val="single"/>
      </w:rPr>
      <w:t>Petroleum and Gas (Production and S</w:t>
    </w:r>
    <w:r>
      <w:rPr>
        <w:rFonts w:ascii="Arial" w:hAnsi="Arial" w:cs="Arial"/>
        <w:b/>
        <w:sz w:val="22"/>
        <w:szCs w:val="22"/>
        <w:u w:val="single"/>
      </w:rPr>
      <w:t>afety) Regulation 2004</w:t>
    </w:r>
  </w:p>
  <w:p w:rsidR="00883F0B" w:rsidRDefault="00883F0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883F0B" w:rsidRDefault="00883F0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22C1"/>
    <w:rsid w:val="00027E4A"/>
    <w:rsid w:val="000430DD"/>
    <w:rsid w:val="000505F5"/>
    <w:rsid w:val="00080F8F"/>
    <w:rsid w:val="000A3595"/>
    <w:rsid w:val="00102FA2"/>
    <w:rsid w:val="00140936"/>
    <w:rsid w:val="00183382"/>
    <w:rsid w:val="001E209B"/>
    <w:rsid w:val="0021344B"/>
    <w:rsid w:val="002B1D07"/>
    <w:rsid w:val="002E74E1"/>
    <w:rsid w:val="002F146D"/>
    <w:rsid w:val="00331B2C"/>
    <w:rsid w:val="00345B76"/>
    <w:rsid w:val="003B349E"/>
    <w:rsid w:val="003B5871"/>
    <w:rsid w:val="004120BD"/>
    <w:rsid w:val="0045141A"/>
    <w:rsid w:val="004E3AE1"/>
    <w:rsid w:val="004F0738"/>
    <w:rsid w:val="00501C66"/>
    <w:rsid w:val="005A1124"/>
    <w:rsid w:val="005D1CDD"/>
    <w:rsid w:val="005E5E93"/>
    <w:rsid w:val="006038D5"/>
    <w:rsid w:val="006168D8"/>
    <w:rsid w:val="00617883"/>
    <w:rsid w:val="00635600"/>
    <w:rsid w:val="006F2C91"/>
    <w:rsid w:val="00700319"/>
    <w:rsid w:val="00732E22"/>
    <w:rsid w:val="00740EF5"/>
    <w:rsid w:val="00773628"/>
    <w:rsid w:val="0078686F"/>
    <w:rsid w:val="007F6F28"/>
    <w:rsid w:val="00883F0B"/>
    <w:rsid w:val="008A4523"/>
    <w:rsid w:val="008F44CD"/>
    <w:rsid w:val="00950178"/>
    <w:rsid w:val="00965A0F"/>
    <w:rsid w:val="00975546"/>
    <w:rsid w:val="009A13F8"/>
    <w:rsid w:val="009C59C5"/>
    <w:rsid w:val="00A27789"/>
    <w:rsid w:val="00A3393B"/>
    <w:rsid w:val="00A527A5"/>
    <w:rsid w:val="00A54394"/>
    <w:rsid w:val="00A9013D"/>
    <w:rsid w:val="00A92273"/>
    <w:rsid w:val="00AD2702"/>
    <w:rsid w:val="00AF3C17"/>
    <w:rsid w:val="00BE6D4B"/>
    <w:rsid w:val="00C01493"/>
    <w:rsid w:val="00C024A2"/>
    <w:rsid w:val="00C07656"/>
    <w:rsid w:val="00C52E21"/>
    <w:rsid w:val="00C672E3"/>
    <w:rsid w:val="00CE6FBA"/>
    <w:rsid w:val="00CF0D8A"/>
    <w:rsid w:val="00D6589B"/>
    <w:rsid w:val="00D75134"/>
    <w:rsid w:val="00D8752E"/>
    <w:rsid w:val="00DB3EB7"/>
    <w:rsid w:val="00DB6FE7"/>
    <w:rsid w:val="00DE61EC"/>
    <w:rsid w:val="00DF56BC"/>
    <w:rsid w:val="00F10DF9"/>
    <w:rsid w:val="00F75567"/>
    <w:rsid w:val="00F863B8"/>
    <w:rsid w:val="00FD304A"/>
    <w:rsid w:val="00FF390C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F86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g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Base>https://www.cabinet.qld.gov.au/documents/2013/Sep/PandG SafetyRIS/</HyperlinkBase>
  <HLinks>
    <vt:vector size="18" baseType="variant"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2017-10-25T00:55:00Z</dcterms:created>
  <dcterms:modified xsi:type="dcterms:W3CDTF">2018-03-06T01:22:00Z</dcterms:modified>
  <cp:category>Safety,Gas,Legislation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